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9D9" w:rsidRPr="00C91EDF" w:rsidRDefault="00E04949">
      <w:pPr>
        <w:spacing w:after="80"/>
        <w:jc w:val="center"/>
        <w:rPr>
          <w:lang w:val="ru-RU"/>
        </w:rPr>
      </w:pPr>
      <w:r w:rsidRPr="00C91EDF">
        <w:rPr>
          <w:rFonts w:ascii="Times New Roman" w:eastAsia="Times New Roman" w:hAnsi="Times New Roman"/>
          <w:b/>
          <w:color w:val="0067B1"/>
          <w:sz w:val="28"/>
          <w:lang w:val="ru-RU"/>
        </w:rPr>
        <w:t>ОБЪЯВЛЕНИЕ</w:t>
      </w:r>
      <w:r w:rsidRPr="00C91EDF">
        <w:rPr>
          <w:rFonts w:ascii="Times New Roman" w:eastAsia="Times New Roman" w:hAnsi="Times New Roman"/>
          <w:b/>
          <w:color w:val="0067B1"/>
          <w:sz w:val="28"/>
          <w:lang w:val="ru-RU"/>
        </w:rPr>
        <w:br/>
        <w:t>о проведении внутреннего аукциона по реализации автотранспортных средств</w:t>
      </w:r>
    </w:p>
    <w:p w:rsidR="003449D9" w:rsidRPr="00C91EDF" w:rsidRDefault="00E04949">
      <w:pPr>
        <w:spacing w:after="80"/>
        <w:jc w:val="center"/>
        <w:rPr>
          <w:lang w:val="ru-RU"/>
        </w:rPr>
      </w:pPr>
      <w:r w:rsidRPr="00C91EDF">
        <w:rPr>
          <w:rFonts w:ascii="Times New Roman" w:eastAsia="Times New Roman" w:hAnsi="Times New Roman"/>
          <w:b/>
          <w:color w:val="0067B1"/>
          <w:sz w:val="28"/>
          <w:lang w:val="ru-RU"/>
        </w:rPr>
        <w:t>ТОО «Экибастузская ГРЭС-1 имени Булата Нуржанова»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ТОО «Экибастузская ГРЭС-1 имени Булата Нуржанова» (далее – Товарищество) сообщает о проведении открытого и прозрачного аукциона по реализации 26 единиц автотранспортных средств. Транспортные средства ранее прошли независимую оценку и техническое обследован</w:t>
      </w:r>
      <w:r w:rsidRPr="00C91EDF">
        <w:rPr>
          <w:rFonts w:ascii="Times New Roman" w:eastAsia="Times New Roman" w:hAnsi="Times New Roman"/>
          <w:sz w:val="28"/>
          <w:lang w:val="ru-RU"/>
        </w:rPr>
        <w:t xml:space="preserve">ие. </w:t>
      </w:r>
      <w:r w:rsidRPr="00C91EDF">
        <w:rPr>
          <w:rFonts w:ascii="Times New Roman" w:eastAsia="Times New Roman" w:hAnsi="Times New Roman"/>
          <w:b/>
          <w:sz w:val="28"/>
          <w:lang w:val="ru-RU"/>
        </w:rPr>
        <w:t>Участниками аукциона могут быть исключительно работники Товарищества.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b/>
          <w:sz w:val="28"/>
          <w:lang w:val="ru-RU"/>
        </w:rPr>
        <w:t xml:space="preserve">Основание проведения: </w:t>
      </w:r>
      <w:r w:rsidRPr="00C91EDF">
        <w:rPr>
          <w:rFonts w:ascii="Times New Roman" w:eastAsia="Times New Roman" w:hAnsi="Times New Roman"/>
          <w:sz w:val="28"/>
          <w:lang w:val="ru-RU"/>
        </w:rPr>
        <w:t>приказ Генерального директора Товарищества № 1032 от 15.09.2026 «Об определении способа, вида, порядка и условий реализации активов», Стандарт предприятия СТП 0</w:t>
      </w:r>
      <w:r w:rsidRPr="00C91EDF">
        <w:rPr>
          <w:rFonts w:ascii="Times New Roman" w:eastAsia="Times New Roman" w:hAnsi="Times New Roman"/>
          <w:sz w:val="28"/>
          <w:lang w:val="ru-RU"/>
        </w:rPr>
        <w:t>3.007.02-14 «Правила реализации активов ТОО «Экибастузская ГРЭС-1 имени Булата Нуржанова».</w:t>
      </w:r>
    </w:p>
    <w:p w:rsidR="003449D9" w:rsidRPr="00E04949" w:rsidRDefault="00E04949" w:rsidP="00C91EDF">
      <w:pPr>
        <w:pStyle w:val="1"/>
        <w:spacing w:after="80" w:before="160"/>
        <w:jc w:val="both"/>
        <w:rPr>
          <w:color w:val="auto"/>
        </w:rPr>
      </w:pPr>
      <w:r w:rsidRPr="00E04949">
        <w:rPr>
          <w:rFonts w:ascii="Times New Roman" w:eastAsia="Times New Roman" w:hAnsi="Times New Roman"/>
          <w:b/>
          <w:color w:val="0067B1"/>
          <w:sz w:val="28"/>
        </w:rPr>
        <w:t>1. Основные условия</w:t>
      </w:r>
    </w:p>
    <w:p w:rsidR="003449D9" w:rsidRPr="00C91EDF" w:rsidRDefault="00E04949" w:rsidP="00C91EDF">
      <w:pPr>
        <w:pStyle w:val="a0"/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Каждое транспортное средство реализуется отдельным лотом.</w:t>
      </w:r>
    </w:p>
    <w:p w:rsidR="003449D9" w:rsidRPr="00C91EDF" w:rsidRDefault="00E04949" w:rsidP="00C91EDF">
      <w:pPr>
        <w:pStyle w:val="a0"/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Начальная и минимальная цена каждого лота приведены в разделе 9 настоящего объявления.</w:t>
      </w:r>
    </w:p>
    <w:p w:rsidR="003449D9" w:rsidRDefault="00E04949" w:rsidP="00C91EDF">
      <w:pPr>
        <w:pStyle w:val="a0"/>
        <w:spacing w:after="40"/>
        <w:jc w:val="both"/>
      </w:pPr>
      <w:r w:rsidRPr="00C91EDF">
        <w:rPr>
          <w:rFonts w:ascii="Times New Roman" w:eastAsia="Times New Roman" w:hAnsi="Times New Roman"/>
          <w:sz w:val="28"/>
          <w:lang w:val="ru-RU"/>
        </w:rPr>
        <w:t xml:space="preserve">Техническое состояние: транспортные </w:t>
      </w:r>
      <w:r w:rsidR="00C91EDF" w:rsidRPr="00C91EDF">
        <w:rPr>
          <w:rFonts w:ascii="Times New Roman" w:eastAsia="Times New Roman" w:hAnsi="Times New Roman"/>
          <w:sz w:val="28"/>
          <w:lang w:val="ru-RU"/>
        </w:rPr>
        <w:t>средства,</w:t>
      </w:r>
      <w:r w:rsidRPr="00C91EDF">
        <w:rPr>
          <w:rFonts w:ascii="Times New Roman" w:eastAsia="Times New Roman" w:hAnsi="Times New Roman"/>
          <w:sz w:val="28"/>
          <w:lang w:val="ru-RU"/>
        </w:rPr>
        <w:t xml:space="preserve"> бывшие в эксплуатации, по результатам комиссионного осмотра имеют дефекты и требуют ремонта. Подробные сведения по каждому лоту приведены в Заключении/актах дефектации. </w:t>
      </w:r>
      <w:r>
        <w:rPr>
          <w:rFonts w:ascii="Times New Roman" w:eastAsia="Times New Roman" w:hAnsi="Times New Roman"/>
          <w:sz w:val="28"/>
        </w:rPr>
        <w:t>Участнику настоятельно рекомендуется прове</w:t>
      </w:r>
      <w:r>
        <w:rPr>
          <w:rFonts w:ascii="Times New Roman" w:eastAsia="Times New Roman" w:hAnsi="Times New Roman"/>
          <w:sz w:val="28"/>
        </w:rPr>
        <w:t>сти очный осмотр до подачи заявления.</w:t>
      </w:r>
    </w:p>
    <w:p w:rsidR="003449D9" w:rsidRPr="00C91EDF" w:rsidRDefault="00E04949" w:rsidP="00C91EDF">
      <w:pPr>
        <w:pStyle w:val="a0"/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Участие в аукционе добровольное. Подача заявления означает ознакомление участника с условиями аукциона и состоянием выбранного лота.</w:t>
      </w:r>
    </w:p>
    <w:p w:rsidR="003449D9" w:rsidRPr="00E04949" w:rsidRDefault="00E04949" w:rsidP="00C91EDF">
      <w:pPr>
        <w:pStyle w:val="1"/>
        <w:spacing w:after="80" w:before="160"/>
        <w:jc w:val="both"/>
        <w:rPr>
          <w:color w:val="auto"/>
          <w:lang w:val="ru-RU"/>
        </w:rPr>
      </w:pPr>
      <w:r w:rsidRPr="00E04949">
        <w:rPr>
          <w:rFonts w:ascii="Times New Roman" w:eastAsia="Times New Roman" w:hAnsi="Times New Roman"/>
          <w:b/>
          <w:color w:val="0067B1"/>
          <w:sz w:val="28"/>
          <w:lang w:val="ru-RU"/>
        </w:rPr>
        <w:t>2. Сроки и место проведения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Дата размещения объявления: 23 сентября 2026 года.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Приём</w:t>
      </w:r>
      <w:r w:rsidRPr="00C91EDF">
        <w:rPr>
          <w:rFonts w:ascii="Times New Roman" w:eastAsia="Times New Roman" w:hAnsi="Times New Roman"/>
          <w:sz w:val="28"/>
          <w:lang w:val="ru-RU"/>
        </w:rPr>
        <w:t xml:space="preserve"> </w:t>
      </w:r>
      <w:r w:rsidRPr="00C91EDF">
        <w:rPr>
          <w:rFonts w:ascii="Times New Roman" w:eastAsia="Times New Roman" w:hAnsi="Times New Roman"/>
          <w:sz w:val="28"/>
          <w:lang w:val="ru-RU"/>
        </w:rPr>
        <w:t>заявлений: с 24 сентября по 5 октября 2026 года включительно.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Дата проведения первого этапа аукциона: 8 октября 2026 года.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Место проведения аукциона: ТОО «Экибастузская ГРЭС-1 имени Булата Нуржанова», город Экибастуз, Промышленная зона, строение 2, Актовый</w:t>
      </w:r>
      <w:r w:rsidRPr="00C91EDF">
        <w:rPr>
          <w:rFonts w:ascii="Times New Roman" w:eastAsia="Times New Roman" w:hAnsi="Times New Roman"/>
          <w:sz w:val="28"/>
          <w:lang w:val="ru-RU"/>
        </w:rPr>
        <w:t xml:space="preserve"> зал.</w:t>
      </w:r>
    </w:p>
    <w:p w:rsidR="003449D9" w:rsidRPr="00E04949" w:rsidRDefault="00E04949" w:rsidP="00C91EDF">
      <w:pPr>
        <w:pStyle w:val="1"/>
        <w:spacing w:after="80" w:before="160"/>
        <w:jc w:val="both"/>
        <w:rPr>
          <w:color w:val="auto"/>
        </w:rPr>
      </w:pPr>
      <w:r w:rsidRPr="00E04949">
        <w:rPr>
          <w:rFonts w:ascii="Times New Roman" w:eastAsia="Times New Roman" w:hAnsi="Times New Roman"/>
          <w:b/>
          <w:color w:val="0067B1"/>
          <w:sz w:val="28"/>
        </w:rPr>
        <w:t xml:space="preserve">3. Как подать </w:t>
      </w:r>
      <w:r w:rsidRPr="00E04949">
        <w:rPr>
          <w:rFonts w:ascii="Times New Roman" w:eastAsia="Times New Roman" w:hAnsi="Times New Roman"/>
          <w:b/>
          <w:color w:val="0067B1"/>
          <w:sz w:val="28"/>
        </w:rPr>
        <w:t>заявление</w:t>
      </w:r>
    </w:p>
    <w:p w:rsidR="003449D9" w:rsidRPr="00C91EDF" w:rsidRDefault="00E04949" w:rsidP="00C91EDF">
      <w:pPr>
        <w:pStyle w:val="a"/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Выберите интересующий лот из перечня.</w:t>
      </w:r>
    </w:p>
    <w:p w:rsidR="003449D9" w:rsidRPr="00C91EDF" w:rsidRDefault="00E04949" w:rsidP="00C91EDF">
      <w:pPr>
        <w:pStyle w:val="a"/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lastRenderedPageBreak/>
        <w:t>Ознакомьтесь с Заключением, актом дефектации и лично осмотрите транспортное средство.</w:t>
      </w:r>
    </w:p>
    <w:p w:rsidR="003449D9" w:rsidRPr="00C91EDF" w:rsidRDefault="00E04949" w:rsidP="00C91EDF">
      <w:pPr>
        <w:pStyle w:val="a"/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Заполните заявление на участие в аукционе по ус</w:t>
      </w:r>
      <w:r>
        <w:rPr>
          <w:rFonts w:ascii="Times New Roman" w:eastAsia="Times New Roman" w:hAnsi="Times New Roman"/>
          <w:sz w:val="28"/>
          <w:lang w:val="ru-RU"/>
        </w:rPr>
        <w:t>тановленной форме (Приложение №1</w:t>
      </w:r>
      <w:r w:rsidRPr="00C91EDF">
        <w:rPr>
          <w:rFonts w:ascii="Times New Roman" w:eastAsia="Times New Roman" w:hAnsi="Times New Roman"/>
          <w:sz w:val="28"/>
          <w:lang w:val="ru-RU"/>
        </w:rPr>
        <w:t>).</w:t>
      </w:r>
    </w:p>
    <w:p w:rsidR="003449D9" w:rsidRPr="00C91EDF" w:rsidRDefault="00E04949" w:rsidP="00C91EDF">
      <w:pPr>
        <w:pStyle w:val="a"/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Внесите обеспечение участия в аукционе в</w:t>
      </w:r>
      <w:r w:rsidRPr="00C91EDF">
        <w:rPr>
          <w:rFonts w:ascii="Times New Roman" w:eastAsia="Times New Roman" w:hAnsi="Times New Roman"/>
          <w:sz w:val="28"/>
          <w:lang w:val="ru-RU"/>
        </w:rPr>
        <w:t xml:space="preserve"> размере 1% от стоимости выбранного лота на банковский счёт</w:t>
      </w:r>
      <w:r w:rsidRPr="00C91EDF">
        <w:rPr>
          <w:rFonts w:ascii="Times New Roman" w:eastAsia="Times New Roman" w:hAnsi="Times New Roman"/>
          <w:sz w:val="28"/>
          <w:lang w:val="ru-RU"/>
        </w:rPr>
        <w:t xml:space="preserve"> Товарищества. В назначении платежа укажите Ф.И.О., «обеспечение участия в аукционе» и номер лота.</w:t>
      </w:r>
    </w:p>
    <w:p w:rsidR="003449D9" w:rsidRPr="00C91EDF" w:rsidRDefault="00E04949" w:rsidP="00C91EDF">
      <w:pPr>
        <w:pStyle w:val="a"/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 xml:space="preserve">Передайте заявление и необходимые документы в запечатанном конверте в срок, указанный в настоящем </w:t>
      </w:r>
      <w:r w:rsidRPr="00C91EDF">
        <w:rPr>
          <w:rFonts w:ascii="Times New Roman" w:eastAsia="Times New Roman" w:hAnsi="Times New Roman"/>
          <w:sz w:val="28"/>
          <w:lang w:val="ru-RU"/>
        </w:rPr>
        <w:t>объявлении.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Размер обеспечения: 1% от стоимости выбранного лота.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Приём</w:t>
      </w:r>
      <w:r w:rsidRPr="00C91EDF">
        <w:rPr>
          <w:rFonts w:ascii="Times New Roman" w:eastAsia="Times New Roman" w:hAnsi="Times New Roman"/>
          <w:sz w:val="28"/>
          <w:lang w:val="ru-RU"/>
        </w:rPr>
        <w:t xml:space="preserve"> заявлений осуществляет: Габдуллин Бахтияр, начальник цеха Автотранспорта; рабочий телефон 282-422, мобильный 8 747 634 3886.</w:t>
      </w:r>
    </w:p>
    <w:p w:rsidR="003449D9" w:rsidRPr="00E04949" w:rsidRDefault="00E04949" w:rsidP="00C91EDF">
      <w:pPr>
        <w:pStyle w:val="1"/>
        <w:spacing w:after="80" w:before="160"/>
        <w:jc w:val="both"/>
        <w:rPr>
          <w:color w:val="auto"/>
        </w:rPr>
      </w:pPr>
      <w:r w:rsidRPr="00E04949">
        <w:rPr>
          <w:rFonts w:ascii="Times New Roman" w:eastAsia="Times New Roman" w:hAnsi="Times New Roman"/>
          <w:b/>
          <w:color w:val="0067B1"/>
          <w:sz w:val="28"/>
        </w:rPr>
        <w:t>4. Документы для участия</w:t>
      </w:r>
    </w:p>
    <w:p w:rsidR="003449D9" w:rsidRPr="00C91EDF" w:rsidRDefault="00E04949" w:rsidP="00C91EDF">
      <w:pPr>
        <w:pStyle w:val="a0"/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 xml:space="preserve">заявление на участие в аукционе по </w:t>
      </w:r>
      <w:r w:rsidRPr="00C91EDF">
        <w:rPr>
          <w:rFonts w:ascii="Times New Roman" w:eastAsia="Times New Roman" w:hAnsi="Times New Roman"/>
          <w:sz w:val="28"/>
          <w:lang w:val="ru-RU"/>
        </w:rPr>
        <w:t>установленной форме;</w:t>
      </w:r>
    </w:p>
    <w:p w:rsidR="003449D9" w:rsidRPr="00C91EDF" w:rsidRDefault="00E04949" w:rsidP="00C91EDF">
      <w:pPr>
        <w:pStyle w:val="a0"/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копия документа, удостоверяющего личность работника;</w:t>
      </w:r>
    </w:p>
    <w:p w:rsidR="003449D9" w:rsidRDefault="00E04949" w:rsidP="00C91EDF">
      <w:pPr>
        <w:pStyle w:val="a0"/>
        <w:spacing w:after="40"/>
        <w:jc w:val="both"/>
      </w:pPr>
      <w:r>
        <w:rPr>
          <w:rFonts w:ascii="Times New Roman" w:eastAsia="Times New Roman" w:hAnsi="Times New Roman"/>
          <w:sz w:val="28"/>
        </w:rPr>
        <w:t>документ, подтверждающий внесение обеспечения;</w:t>
      </w:r>
    </w:p>
    <w:p w:rsidR="003449D9" w:rsidRPr="00C91EDF" w:rsidRDefault="00E04949" w:rsidP="00C91EDF">
      <w:pPr>
        <w:pStyle w:val="a0"/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документ/сведения, подтверждающие статус работника Товарищества (служебное удостоверение либо подтверждение кадровой службы);</w:t>
      </w:r>
    </w:p>
    <w:p w:rsidR="003449D9" w:rsidRPr="00C91EDF" w:rsidRDefault="00E04949" w:rsidP="00C91EDF">
      <w:pPr>
        <w:pStyle w:val="a0"/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 xml:space="preserve">при </w:t>
      </w:r>
      <w:r w:rsidRPr="00C91EDF">
        <w:rPr>
          <w:rFonts w:ascii="Times New Roman" w:eastAsia="Times New Roman" w:hAnsi="Times New Roman"/>
          <w:sz w:val="28"/>
          <w:lang w:val="ru-RU"/>
        </w:rPr>
        <w:t>участии через представителя – оригинал доверенности с полномочиями на участие в аукционе и предложение цены, а также копия документа, удостоверяющего личность представителя;</w:t>
      </w:r>
    </w:p>
    <w:p w:rsidR="003449D9" w:rsidRPr="00C91EDF" w:rsidRDefault="00E04949" w:rsidP="00C91EDF">
      <w:pPr>
        <w:pStyle w:val="a0"/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иные документы, прямо указанные в настоящем объявлении или предусмотренные Стандар</w:t>
      </w:r>
      <w:r w:rsidRPr="00C91EDF">
        <w:rPr>
          <w:rFonts w:ascii="Times New Roman" w:eastAsia="Times New Roman" w:hAnsi="Times New Roman"/>
          <w:sz w:val="28"/>
          <w:lang w:val="ru-RU"/>
        </w:rPr>
        <w:t>том.</w:t>
      </w:r>
    </w:p>
    <w:p w:rsidR="003449D9" w:rsidRPr="00E04949" w:rsidRDefault="00E04949" w:rsidP="00C91EDF">
      <w:pPr>
        <w:pStyle w:val="1"/>
        <w:spacing w:after="80" w:before="160"/>
        <w:jc w:val="both"/>
        <w:rPr>
          <w:color w:val="auto"/>
          <w:lang w:val="ru-RU"/>
        </w:rPr>
      </w:pPr>
      <w:r w:rsidRPr="00E04949">
        <w:rPr>
          <w:rFonts w:ascii="Times New Roman" w:eastAsia="Times New Roman" w:hAnsi="Times New Roman"/>
          <w:b/>
          <w:color w:val="0067B1"/>
          <w:sz w:val="28"/>
          <w:lang w:val="ru-RU"/>
        </w:rPr>
        <w:t>5. Осмотр транспортных средств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Очный осмотр проводится по предварительной заявке по месту нахождения транспортных средств в сопровождении представителя цеха Автотранспорта:</w:t>
      </w:r>
    </w:p>
    <w:p w:rsidR="003449D9" w:rsidRDefault="00E04949" w:rsidP="00C91EDF">
      <w:pPr>
        <w:pStyle w:val="a0"/>
        <w:spacing w:after="40"/>
        <w:jc w:val="both"/>
      </w:pPr>
      <w:r>
        <w:rPr>
          <w:rFonts w:ascii="Times New Roman" w:eastAsia="Times New Roman" w:hAnsi="Times New Roman"/>
          <w:sz w:val="28"/>
        </w:rPr>
        <w:t>вторник – с 13:00 до 16:00;</w:t>
      </w:r>
    </w:p>
    <w:p w:rsidR="003449D9" w:rsidRDefault="00E04949" w:rsidP="00C91EDF">
      <w:pPr>
        <w:pStyle w:val="a0"/>
        <w:spacing w:after="40"/>
        <w:jc w:val="both"/>
      </w:pPr>
      <w:r>
        <w:rPr>
          <w:rFonts w:ascii="Times New Roman" w:eastAsia="Times New Roman" w:hAnsi="Times New Roman"/>
          <w:sz w:val="28"/>
        </w:rPr>
        <w:t>четверг – с 13:00 до 16:00.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b/>
          <w:sz w:val="28"/>
          <w:lang w:val="ru-RU"/>
        </w:rPr>
        <w:t xml:space="preserve">Контактное лицо: </w:t>
      </w:r>
      <w:r w:rsidRPr="00C91EDF">
        <w:rPr>
          <w:rFonts w:ascii="Times New Roman" w:eastAsia="Times New Roman" w:hAnsi="Times New Roman"/>
          <w:sz w:val="28"/>
          <w:lang w:val="ru-RU"/>
        </w:rPr>
        <w:t>Габду</w:t>
      </w:r>
      <w:r w:rsidRPr="00C91EDF">
        <w:rPr>
          <w:rFonts w:ascii="Times New Roman" w:eastAsia="Times New Roman" w:hAnsi="Times New Roman"/>
          <w:sz w:val="28"/>
          <w:lang w:val="ru-RU"/>
        </w:rPr>
        <w:t>ллин Бахтияр, начальник цеха Автотранспорта; рабочий телефон 282-422, мобильный 8 747 634 3886.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Для организации осмотра необходимо предварительно сообщить Ф.И.О. участника и номер интересующего лота.</w:t>
      </w:r>
    </w:p>
    <w:p w:rsidR="003449D9" w:rsidRPr="00E04949" w:rsidRDefault="00E04949" w:rsidP="00C91EDF">
      <w:pPr>
        <w:pStyle w:val="1"/>
        <w:spacing w:after="80" w:before="160"/>
        <w:jc w:val="both"/>
        <w:rPr>
          <w:color w:val="auto"/>
          <w:lang w:val="ru-RU"/>
        </w:rPr>
      </w:pPr>
      <w:r w:rsidRPr="00E04949">
        <w:rPr>
          <w:rFonts w:ascii="Times New Roman" w:eastAsia="Times New Roman" w:hAnsi="Times New Roman"/>
          <w:b/>
          <w:color w:val="0067B1"/>
          <w:sz w:val="28"/>
          <w:lang w:val="ru-RU"/>
        </w:rPr>
        <w:lastRenderedPageBreak/>
        <w:t>6. Порядок проведения аукциона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b/>
          <w:sz w:val="28"/>
          <w:lang w:val="ru-RU"/>
        </w:rPr>
        <w:t>Аукцион проводится поэтап</w:t>
      </w:r>
      <w:r w:rsidRPr="00C91EDF">
        <w:rPr>
          <w:rFonts w:ascii="Times New Roman" w:eastAsia="Times New Roman" w:hAnsi="Times New Roman"/>
          <w:b/>
          <w:sz w:val="28"/>
          <w:lang w:val="ru-RU"/>
        </w:rPr>
        <w:t>но только в отношении лотов, не реализованных на предыдущем этапе: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b/>
          <w:sz w:val="28"/>
          <w:lang w:val="ru-RU"/>
        </w:rPr>
        <w:t xml:space="preserve">Этап 1 – английский метод на повышение. </w:t>
      </w:r>
      <w:r w:rsidRPr="00C91EDF">
        <w:rPr>
          <w:rFonts w:ascii="Times New Roman" w:eastAsia="Times New Roman" w:hAnsi="Times New Roman"/>
          <w:sz w:val="28"/>
          <w:lang w:val="ru-RU"/>
        </w:rPr>
        <w:t>Объявляется стартовая цена и шаг повышения. Участники повышают цену. Победителем признается участник, предложивший наиболее высокую цену.</w:t>
      </w:r>
      <w:bookmarkStart w:id="0" w:name="_GoBack"/>
      <w:bookmarkEnd w:id="0"/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b/>
          <w:sz w:val="28"/>
          <w:lang w:val="ru-RU"/>
        </w:rPr>
        <w:t>Этап 2 – ан</w:t>
      </w:r>
      <w:r w:rsidRPr="00C91EDF">
        <w:rPr>
          <w:rFonts w:ascii="Times New Roman" w:eastAsia="Times New Roman" w:hAnsi="Times New Roman"/>
          <w:b/>
          <w:sz w:val="28"/>
          <w:lang w:val="ru-RU"/>
        </w:rPr>
        <w:t xml:space="preserve">глийский метод на повышение с ограниченным снижением стартовой цены. </w:t>
      </w:r>
      <w:r w:rsidRPr="00C91EDF">
        <w:rPr>
          <w:rFonts w:ascii="Times New Roman" w:eastAsia="Times New Roman" w:hAnsi="Times New Roman"/>
          <w:sz w:val="28"/>
          <w:lang w:val="ru-RU"/>
        </w:rPr>
        <w:t>Если первый этап признан несостоявшимся, стартовая цена второго этапа может быть снижена по сравнению со стартовой ценой первого этапа не более чем на 30%, после чего торги вновь проводят</w:t>
      </w:r>
      <w:r w:rsidRPr="00C91EDF">
        <w:rPr>
          <w:rFonts w:ascii="Times New Roman" w:eastAsia="Times New Roman" w:hAnsi="Times New Roman"/>
          <w:sz w:val="28"/>
          <w:lang w:val="ru-RU"/>
        </w:rPr>
        <w:t>ся на повышение.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b/>
          <w:sz w:val="28"/>
          <w:lang w:val="ru-RU"/>
        </w:rPr>
        <w:t xml:space="preserve">Этап 3 – голландский метод на понижение. </w:t>
      </w:r>
      <w:r w:rsidRPr="00C91EDF">
        <w:rPr>
          <w:rFonts w:ascii="Times New Roman" w:eastAsia="Times New Roman" w:hAnsi="Times New Roman"/>
          <w:sz w:val="28"/>
          <w:lang w:val="ru-RU"/>
        </w:rPr>
        <w:t>Если второй этап признан несостоявшимся, проводится аукцион на понижение. Цена снижается с утверждённым</w:t>
      </w:r>
      <w:r w:rsidRPr="00C91EDF">
        <w:rPr>
          <w:rFonts w:ascii="Times New Roman" w:eastAsia="Times New Roman" w:hAnsi="Times New Roman"/>
          <w:sz w:val="28"/>
          <w:lang w:val="ru-RU"/>
        </w:rPr>
        <w:t xml:space="preserve"> шагом через установленные интервалы до минимальной цены. Победителем признается участник, перв</w:t>
      </w:r>
      <w:r w:rsidRPr="00C91EDF">
        <w:rPr>
          <w:rFonts w:ascii="Times New Roman" w:eastAsia="Times New Roman" w:hAnsi="Times New Roman"/>
          <w:sz w:val="28"/>
          <w:lang w:val="ru-RU"/>
        </w:rPr>
        <w:t>ым подтвердивший согласие приобрести лот по объявленной текущей цене.</w:t>
      </w:r>
    </w:p>
    <w:p w:rsidR="003449D9" w:rsidRPr="00E04949" w:rsidRDefault="00E04949" w:rsidP="00C91EDF">
      <w:pPr>
        <w:pStyle w:val="1"/>
        <w:spacing w:after="80" w:before="160"/>
        <w:jc w:val="both"/>
        <w:rPr>
          <w:color w:val="auto"/>
        </w:rPr>
      </w:pPr>
      <w:r w:rsidRPr="00E04949">
        <w:rPr>
          <w:rFonts w:ascii="Times New Roman" w:eastAsia="Times New Roman" w:hAnsi="Times New Roman"/>
          <w:b/>
          <w:color w:val="0067B1"/>
          <w:sz w:val="28"/>
        </w:rPr>
        <w:t>7. Определение победителя и оформление результата</w:t>
      </w:r>
    </w:p>
    <w:p w:rsidR="003449D9" w:rsidRPr="00C91EDF" w:rsidRDefault="00E04949" w:rsidP="00C91EDF">
      <w:pPr>
        <w:pStyle w:val="a0"/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Аукцион проводится при наличии не менее двух допущенных участников по соответствующему лоту.</w:t>
      </w:r>
    </w:p>
    <w:p w:rsidR="003449D9" w:rsidRPr="00C91EDF" w:rsidRDefault="00E04949" w:rsidP="00C91EDF">
      <w:pPr>
        <w:pStyle w:val="a0"/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 xml:space="preserve">Результаты по каждому лоту оформляются </w:t>
      </w:r>
      <w:r w:rsidRPr="00C91EDF">
        <w:rPr>
          <w:rFonts w:ascii="Times New Roman" w:eastAsia="Times New Roman" w:hAnsi="Times New Roman"/>
          <w:sz w:val="28"/>
          <w:lang w:val="ru-RU"/>
        </w:rPr>
        <w:t>протоколом.</w:t>
      </w:r>
    </w:p>
    <w:p w:rsidR="003449D9" w:rsidRPr="00C91EDF" w:rsidRDefault="00E04949" w:rsidP="00C91EDF">
      <w:pPr>
        <w:pStyle w:val="a0"/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Победитель обязан подписать протокол о результатах аукциона и договор купли-продажи в установленные сроки.</w:t>
      </w:r>
    </w:p>
    <w:p w:rsidR="003449D9" w:rsidRPr="00C91EDF" w:rsidRDefault="00E04949" w:rsidP="00C91EDF">
      <w:pPr>
        <w:pStyle w:val="a0"/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Внесенное победителем обеспечение засчитывается в счёт</w:t>
      </w:r>
      <w:r w:rsidRPr="00C91EDF">
        <w:rPr>
          <w:rFonts w:ascii="Times New Roman" w:eastAsia="Times New Roman" w:hAnsi="Times New Roman"/>
          <w:sz w:val="28"/>
          <w:lang w:val="ru-RU"/>
        </w:rPr>
        <w:t xml:space="preserve"> платежей по договору купли-продажи в порядке, предусмотренном Стандартом и условия</w:t>
      </w:r>
      <w:r w:rsidRPr="00C91EDF">
        <w:rPr>
          <w:rFonts w:ascii="Times New Roman" w:eastAsia="Times New Roman" w:hAnsi="Times New Roman"/>
          <w:sz w:val="28"/>
          <w:lang w:val="ru-RU"/>
        </w:rPr>
        <w:t>ми аукциона.</w:t>
      </w:r>
    </w:p>
    <w:p w:rsidR="003449D9" w:rsidRPr="00C91EDF" w:rsidRDefault="00E04949" w:rsidP="00C91EDF">
      <w:pPr>
        <w:pStyle w:val="a0"/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При отказе победителя от подписания протокола/договора либо при ненадлежащем исполнении обязательств применяются последствия, предусмотренные Стандартом.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Срок подписания договора купли-продажи: до 3 рабочих дней.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 xml:space="preserve">Срок окончательной оплаты: до </w:t>
      </w:r>
      <w:r w:rsidRPr="00C91EDF">
        <w:rPr>
          <w:rFonts w:ascii="Times New Roman" w:eastAsia="Times New Roman" w:hAnsi="Times New Roman"/>
          <w:sz w:val="28"/>
          <w:lang w:val="ru-RU"/>
        </w:rPr>
        <w:t>5 рабочих дней со дня подписания договора купли-продажи.</w:t>
      </w:r>
    </w:p>
    <w:p w:rsidR="003449D9" w:rsidRPr="00E04949" w:rsidRDefault="00E04949" w:rsidP="00C91EDF">
      <w:pPr>
        <w:pStyle w:val="1"/>
        <w:spacing w:after="80" w:before="160"/>
        <w:jc w:val="both"/>
        <w:rPr>
          <w:color w:val="auto"/>
          <w:lang w:val="ru-RU"/>
        </w:rPr>
      </w:pPr>
      <w:r w:rsidRPr="00E04949">
        <w:rPr>
          <w:rFonts w:ascii="Times New Roman" w:eastAsia="Times New Roman" w:hAnsi="Times New Roman"/>
          <w:b/>
          <w:color w:val="0067B1"/>
          <w:sz w:val="28"/>
          <w:lang w:val="ru-RU"/>
        </w:rPr>
        <w:t>8. Банковские реквизиты для внесения обеспечения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ТОО «Экибастузская ГРЭС-1 имени Булата Нуржанова»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БИН 960 840 000 532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 xml:space="preserve">ИИК </w:t>
      </w:r>
      <w:r>
        <w:rPr>
          <w:rFonts w:ascii="Times New Roman" w:eastAsia="Times New Roman" w:hAnsi="Times New Roman"/>
          <w:sz w:val="28"/>
        </w:rPr>
        <w:t>KZ</w:t>
      </w:r>
      <w:r w:rsidRPr="00C91EDF">
        <w:rPr>
          <w:rFonts w:ascii="Times New Roman" w:eastAsia="Times New Roman" w:hAnsi="Times New Roman"/>
          <w:sz w:val="28"/>
          <w:lang w:val="ru-RU"/>
        </w:rPr>
        <w:t>026010361000004991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 xml:space="preserve">БИК </w:t>
      </w:r>
      <w:r>
        <w:rPr>
          <w:rFonts w:ascii="Times New Roman" w:eastAsia="Times New Roman" w:hAnsi="Times New Roman"/>
          <w:sz w:val="28"/>
        </w:rPr>
        <w:t>HSBKKZKX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lastRenderedPageBreak/>
        <w:t>АО «Народный Банк Казахстана»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Кбе 17</w:t>
      </w:r>
    </w:p>
    <w:p w:rsidR="003449D9" w:rsidRPr="00E04949" w:rsidRDefault="00E04949" w:rsidP="00C91EDF">
      <w:pPr>
        <w:pStyle w:val="1"/>
        <w:spacing w:after="80" w:before="160"/>
        <w:jc w:val="both"/>
        <w:rPr>
          <w:color w:val="auto"/>
          <w:lang w:val="ru-RU"/>
        </w:rPr>
      </w:pPr>
      <w:r w:rsidRPr="00E04949">
        <w:rPr>
          <w:rFonts w:ascii="Times New Roman" w:eastAsia="Times New Roman" w:hAnsi="Times New Roman"/>
          <w:b/>
          <w:color w:val="0067B1"/>
          <w:sz w:val="28"/>
          <w:lang w:val="ru-RU"/>
        </w:rPr>
        <w:t xml:space="preserve">9. </w:t>
      </w:r>
      <w:r w:rsidRPr="00E04949">
        <w:rPr>
          <w:rFonts w:ascii="Times New Roman" w:eastAsia="Times New Roman" w:hAnsi="Times New Roman"/>
          <w:b/>
          <w:color w:val="0067B1"/>
          <w:sz w:val="28"/>
          <w:lang w:val="ru-RU"/>
        </w:rPr>
        <w:t>Перечень лотов, начальная и минимальная цена</w:t>
      </w:r>
    </w:p>
    <w:p w:rsidR="003449D9" w:rsidRPr="00C91EDF" w:rsidRDefault="00E04949" w:rsidP="00C91EDF">
      <w:pPr>
        <w:spacing w:after="40"/>
        <w:jc w:val="both"/>
        <w:rPr>
          <w:sz w:val="20"/>
          <w:szCs w:val="20"/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Начальная и минимальная цена по каждому лоту приведены в соответствии с Заключением по Активу.</w:t>
      </w:r>
    </w:p>
    <w:tbl>
      <w:tblPr>
        <w:tblStyle w:val="aff0"/>
        <w:tblW w:w="0" w:type="auto"/>
        <w:jc w:val="center"/>
        <w:tblLayout w:type="autofit"/>
        <w:tblLook w:val="04A0" w:firstRow="1" w:lastRow="0" w:firstColumn="1" w:lastColumn="0" w:noHBand="0" w:noVBand="1"/>
      </w:tblPr>
      <w:tblGrid>
        <w:gridCol w:w="684"/>
        <w:gridCol w:w="620"/>
        <w:gridCol w:w="1361"/>
        <w:gridCol w:w="2381"/>
        <w:gridCol w:w="883"/>
        <w:gridCol w:w="1134"/>
        <w:gridCol w:w="1559"/>
        <w:gridCol w:w="1583"/>
      </w:tblGrid>
      <w:tr w:rsidR="003449D9" w:rsidRPr="00C91EDF" w:rsidTr="00C91EDF">
        <w:trPr>
          <w:cantSplit/>
          <w:tblHeader/>
          <w:jc w:val="center"/>
          <w:tblHeader w:val="true"/>
        </w:trPr>
        <w:tc>
          <w:tcPr>
            <w:tcW w:w="684" w:type="dxa"/>
            <w:vAlign w:val="center"/>
            <w:shd w:fill="0067B1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proofErr w:type="spellStart"/>
            <w:r w:rsidRPr="00C91EDF">
              <w:rPr>
                <w:rFonts w:ascii="Times New Roman" w:eastAsia="Times New Roman" w:hAnsi="Times New Roman"/>
                <w:b/>
                <w:color w:val="FFFFFF"/>
                <w:sz w:val="20"/>
                <w:szCs w:val="20"/>
              </w:rPr>
              <w:t>Лот</w:t>
            </w:r>
            <w:proofErr w:type="spellEnd"/>
          </w:p>
        </w:tc>
        <w:tc>
          <w:tcPr>
            <w:tcW w:w="620" w:type="dxa"/>
            <w:vAlign w:val="center"/>
            <w:shd w:fill="0067B1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b/>
                <w:color w:val="FFFFFF"/>
                <w:sz w:val="20"/>
                <w:szCs w:val="20"/>
              </w:rPr>
              <w:t xml:space="preserve">№ </w:t>
            </w:r>
            <w:proofErr w:type="gramStart"/>
            <w:r w:rsidRPr="00C91EDF">
              <w:rPr>
                <w:rFonts w:ascii="Times New Roman" w:eastAsia="Times New Roman" w:hAnsi="Times New Roman"/>
                <w:b/>
                <w:color w:val="FFFFFF"/>
                <w:sz w:val="20"/>
                <w:szCs w:val="20"/>
              </w:rPr>
              <w:t>осн</w:t>
            </w:r>
            <w:proofErr w:type="gramEnd"/>
            <w:r w:rsidRPr="00C91EDF">
              <w:rPr>
                <w:rFonts w:ascii="Times New Roman" w:eastAsia="Times New Roman" w:hAnsi="Times New Roman"/>
                <w:b/>
                <w:color w:val="FFFFFF"/>
                <w:sz w:val="20"/>
                <w:szCs w:val="20"/>
              </w:rPr>
              <w:t>. ср-ва</w:t>
            </w:r>
          </w:p>
        </w:tc>
        <w:tc>
          <w:tcPr>
            <w:tcW w:w="1361" w:type="dxa"/>
            <w:vAlign w:val="center"/>
            <w:shd w:fill="0067B1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b/>
                <w:color w:val="FFFFFF"/>
                <w:sz w:val="20"/>
                <w:szCs w:val="20"/>
              </w:rPr>
              <w:t>Тип ТС</w:t>
            </w:r>
          </w:p>
        </w:tc>
        <w:tc>
          <w:tcPr>
            <w:tcW w:w="2381" w:type="dxa"/>
            <w:vAlign w:val="center"/>
            <w:shd w:fill="0067B1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b/>
                <w:color w:val="FFFFFF"/>
                <w:sz w:val="20"/>
                <w:szCs w:val="20"/>
              </w:rPr>
              <w:t>Модель</w:t>
            </w:r>
          </w:p>
        </w:tc>
        <w:tc>
          <w:tcPr>
            <w:tcW w:w="883" w:type="dxa"/>
            <w:vAlign w:val="center"/>
            <w:shd w:fill="0067B1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b/>
                <w:color w:val="FFFFFF"/>
                <w:sz w:val="20"/>
                <w:szCs w:val="20"/>
              </w:rPr>
              <w:t>Гос. номер</w:t>
            </w:r>
          </w:p>
        </w:tc>
        <w:tc>
          <w:tcPr>
            <w:tcW w:w="1134" w:type="dxa"/>
            <w:vAlign w:val="center"/>
            <w:shd w:fill="0067B1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b/>
                <w:color w:val="FFFFFF"/>
                <w:sz w:val="20"/>
                <w:szCs w:val="20"/>
              </w:rPr>
              <w:t>Год выпуска</w:t>
            </w:r>
          </w:p>
        </w:tc>
        <w:tc>
          <w:tcPr>
            <w:tcW w:w="1559" w:type="dxa"/>
            <w:vAlign w:val="center"/>
            <w:shd w:fill="0067B1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b/>
                <w:color w:val="FFFFFF"/>
                <w:sz w:val="20"/>
                <w:szCs w:val="20"/>
              </w:rPr>
              <w:t>Начальная цена, тенге</w:t>
            </w:r>
          </w:p>
        </w:tc>
        <w:tc>
          <w:tcPr>
            <w:tcW w:w="1583" w:type="dxa"/>
            <w:vAlign w:val="center"/>
            <w:shd w:fill="0067B1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b/>
                <w:color w:val="FFFFFF"/>
                <w:sz w:val="20"/>
                <w:szCs w:val="20"/>
              </w:rPr>
              <w:t>Минимальная цена, тенге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C00173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Легков</w:t>
            </w: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ой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Ssang Yong Nomad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025 AY 14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4 598 000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2 299 000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C00093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Легковой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Toyota Avalon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394AN14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2007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3 384 000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1 692 000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C00122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Легковой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УАЗ-3163-225 / Uaz 3163-225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395AN14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2008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1 442 000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721 000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C00174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Легковой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LADA-21310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874 AS 14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1 882 000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941 000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C00168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Легковой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LADA-21214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989AA14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1 202 000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601 000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C00121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Автобус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ПАЗ-32054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372AN14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2009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1 690 000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845 000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C00088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Микроавтобус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Toyota Hi-Ace 2,7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352AN14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2005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4 073 000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2 036 500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C00111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Микроавтобус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Toyota Hi-Ace 2,7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399AN14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2007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4 744 000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2 372 000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C00056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Специальный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ГАЗ-5319 фекалка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906AH14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1991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2 112 000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1 056 000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C00089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Специальный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МДК 433362 поливо-уборочная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398AN14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2006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5 047 000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2 523 500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C00097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Специальный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КАМАЗ-53213 автокран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392AN14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2001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5 014 000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2 507 000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C00129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Специальный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КАМАЗ-53228 КРАН КС55741-1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360AN14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16 763 000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8 381 500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C00112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Грузовой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ЗИЛ-5301 Бортовая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942AH14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2007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1 705 000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852 500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C00063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Грузовой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КАМАЗ-55102 самосвал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386AN14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1994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3 564 000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1 782 000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C00015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Грузовой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 xml:space="preserve">КАМАЗ-5511 </w:t>
            </w: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самосвал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397AU14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1993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2 751 000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1 375 500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C00008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Специальный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ЗИЛ-131 АЛ30 пож. авто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926AH14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1984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4 312 000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2 156 000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C00017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Специальный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ЗИЛ-431412АЦ пож. авто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377AN14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1988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2 911 000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1 455 500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C00022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Специальный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ЗИЛ-131 пож. авто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384AN14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1981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 xml:space="preserve">2 </w:t>
            </w: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911 000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1 455 500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C00155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Специальный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ЗИЛ-433362 АЦ-2</w:t>
            </w:r>
            <w:proofErr w:type="gramStart"/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,5</w:t>
            </w:r>
            <w:proofErr w:type="gramEnd"/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-40 пож. авто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396AN14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3 465 000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1 732 500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C00114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Экскаватор колесный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HTL120A3*4 ремонт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ACD 728 S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2008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2 430 000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1 215 000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C00131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Погрузчик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Погрузчик ковшовый МКСМ-800Н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AED280 S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 xml:space="preserve">2 </w:t>
            </w: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430 000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1 215 000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C00130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Погрузчик вилочный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Электропогрузчик вилочный HUNDAI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AED 279 S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2 050 000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1 025 000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C00167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Погрузчик вилочный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Погрузчик вилочный FD-30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AFD 097 S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1 477 000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738 500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C00151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Трактор с бульдозерным оборудованием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К-702 МА-01-БКУ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S 281AMD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4 170 000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2 085 000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C00092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Трактор колесный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Беларусь 82,1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S 912 ALD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2007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2 532 000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1 266 000</w:t>
            </w:r>
          </w:p>
        </w:tc>
      </w:tr>
      <w:tr w:rsidR="003449D9" w:rsidRPr="00C91EDF" w:rsidTr="00C91EDF">
        <w:trPr>
          <w:cantSplit/>
          <w:jc w:val="center"/>
        </w:trPr>
        <w:tc>
          <w:tcPr>
            <w:tcW w:w="68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620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C00157</w:t>
            </w:r>
          </w:p>
        </w:tc>
        <w:tc>
          <w:tcPr>
            <w:tcW w:w="136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Трактор ВТЗ-2032</w:t>
            </w:r>
          </w:p>
        </w:tc>
        <w:tc>
          <w:tcPr>
            <w:tcW w:w="2381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ВТЗ-2032</w:t>
            </w:r>
          </w:p>
        </w:tc>
        <w:tc>
          <w:tcPr>
            <w:tcW w:w="8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S 279 ACD</w:t>
            </w:r>
          </w:p>
        </w:tc>
        <w:tc>
          <w:tcPr>
            <w:tcW w:w="1134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559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2 352 000</w:t>
            </w:r>
          </w:p>
        </w:tc>
        <w:tc>
          <w:tcPr>
            <w:tcW w:w="1583" w:type="dxa"/>
            <w:vAlign w:val="center"/>
          </w:tcPr>
          <w:p w:rsidR="003449D9" w:rsidRPr="00C91EDF" w:rsidRDefault="00E04949" w:rsidP="00C91EDF">
            <w:pPr>
              <w:jc w:val="center"/>
              <w:rPr>
                <w:sz w:val="20"/>
                <w:szCs w:val="20"/>
              </w:rPr>
            </w:pPr>
            <w:r w:rsidRPr="00C91EDF">
              <w:rPr>
                <w:rFonts w:ascii="Times New Roman" w:eastAsia="Times New Roman" w:hAnsi="Times New Roman"/>
                <w:sz w:val="20"/>
                <w:szCs w:val="20"/>
              </w:rPr>
              <w:t>1 176 000</w:t>
            </w:r>
          </w:p>
        </w:tc>
      </w:tr>
    </w:tbl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rFonts w:ascii="Times New Roman" w:eastAsia="Times New Roman" w:hAnsi="Times New Roman"/>
          <w:sz w:val="28"/>
          <w:lang w:val="ru-RU"/>
        </w:rPr>
      </w:pPr>
    </w:p>
    <w:p w:rsidR="00E04949" w:rsidRPr="00C91EDF" w:rsidRDefault="00E04949" w:rsidP="00E04949">
      <w:pPr>
        <w:pStyle w:val="a0"/>
        <w:numPr>
          <w:ilvl w:val="0"/>
          <w:numId w:val="0"/>
        </w:numPr>
        <w:spacing w:after="40"/>
        <w:ind w:left="360" w:hanging="360"/>
        <w:jc w:val="both"/>
        <w:rPr>
          <w:lang w:val="ru-RU"/>
        </w:rPr>
      </w:pPr>
    </w:p>
    <w:p w:rsidR="003449D9" w:rsidRPr="00C91EDF" w:rsidRDefault="00E04949" w:rsidP="00C91EDF">
      <w:pPr>
        <w:spacing w:after="80"/>
        <w:jc w:val="center"/>
        <w:rPr>
          <w:lang w:val="ru-RU"/>
        </w:rPr>
      </w:pPr>
      <w:r>
        <w:rPr>
          <w:rFonts w:ascii="Times New Roman" w:eastAsia="Times New Roman" w:hAnsi="Times New Roman"/>
          <w:b/>
          <w:color w:val="0067B1"/>
          <w:sz w:val="28"/>
          <w:lang w:val="ru-RU"/>
        </w:rPr>
        <w:lastRenderedPageBreak/>
        <w:t>ПРИЛОЖЕНИЕ№1</w:t>
      </w:r>
      <w:r w:rsidRPr="00C91EDF">
        <w:rPr>
          <w:rFonts w:ascii="Times New Roman" w:eastAsia="Times New Roman" w:hAnsi="Times New Roman"/>
          <w:b/>
          <w:color w:val="0067B1"/>
          <w:sz w:val="28"/>
          <w:lang w:val="ru-RU"/>
        </w:rPr>
        <w:br/>
        <w:t>ЗАЯВЛЕНИЕ НА УЧАСТИЕ В АУКЦИОНЕ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Ф.И.О. работника: ________________________________________________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Структурное подразделение: _______________________________________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ИИН: ___________________________  Телефон: ________________________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Адрес: ___________________________________________________________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Номер лота: __________  Наименование актива: _________</w:t>
      </w:r>
      <w:r w:rsidRPr="00C91EDF">
        <w:rPr>
          <w:rFonts w:ascii="Times New Roman" w:eastAsia="Times New Roman" w:hAnsi="Times New Roman"/>
          <w:sz w:val="28"/>
          <w:lang w:val="ru-RU"/>
        </w:rPr>
        <w:t>_____________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Дата и место проведения аукциона: _________________________________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Сумма внесённого</w:t>
      </w:r>
      <w:r w:rsidRPr="00C91EDF">
        <w:rPr>
          <w:rFonts w:ascii="Times New Roman" w:eastAsia="Times New Roman" w:hAnsi="Times New Roman"/>
          <w:sz w:val="28"/>
          <w:lang w:val="ru-RU"/>
        </w:rPr>
        <w:t xml:space="preserve"> обеспечения: ____________________________________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Платёжный</w:t>
      </w:r>
      <w:r w:rsidRPr="00C91EDF">
        <w:rPr>
          <w:rFonts w:ascii="Times New Roman" w:eastAsia="Times New Roman" w:hAnsi="Times New Roman"/>
          <w:sz w:val="28"/>
          <w:lang w:val="ru-RU"/>
        </w:rPr>
        <w:t xml:space="preserve"> документ № __________ от «___» __________ 2026 г.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Настоящим подтверждаю, что ознакомле</w:t>
      </w:r>
      <w:proofErr w:type="gramStart"/>
      <w:r w:rsidRPr="00C91EDF">
        <w:rPr>
          <w:rFonts w:ascii="Times New Roman" w:eastAsia="Times New Roman" w:hAnsi="Times New Roman"/>
          <w:sz w:val="28"/>
          <w:lang w:val="ru-RU"/>
        </w:rPr>
        <w:t>н(</w:t>
      </w:r>
      <w:proofErr w:type="gramEnd"/>
      <w:r w:rsidRPr="00C91EDF">
        <w:rPr>
          <w:rFonts w:ascii="Times New Roman" w:eastAsia="Times New Roman" w:hAnsi="Times New Roman"/>
          <w:sz w:val="28"/>
          <w:lang w:val="ru-RU"/>
        </w:rPr>
        <w:t>а) с изве</w:t>
      </w:r>
      <w:r w:rsidRPr="00C91EDF">
        <w:rPr>
          <w:rFonts w:ascii="Times New Roman" w:eastAsia="Times New Roman" w:hAnsi="Times New Roman"/>
          <w:sz w:val="28"/>
          <w:lang w:val="ru-RU"/>
        </w:rPr>
        <w:t>щением о проведении аукциона, Стандартом предприятия, техническим состоянием выбранного лота и условиями его реализации. В случае признания меня победителем обязуюсь подписать протокол о результатах торгов и договор купли-продажи в установленные сроки и ис</w:t>
      </w:r>
      <w:r w:rsidRPr="00C91EDF">
        <w:rPr>
          <w:rFonts w:ascii="Times New Roman" w:eastAsia="Times New Roman" w:hAnsi="Times New Roman"/>
          <w:sz w:val="28"/>
          <w:lang w:val="ru-RU"/>
        </w:rPr>
        <w:t>полнить обязательства по оплате.</w:t>
      </w:r>
    </w:p>
    <w:p w:rsidR="003449D9" w:rsidRPr="00C91EDF" w:rsidRDefault="00E04949" w:rsidP="00C91EDF">
      <w:pPr>
        <w:spacing w:after="40"/>
        <w:jc w:val="both"/>
        <w:rPr>
          <w:lang w:val="ru-RU"/>
        </w:rPr>
      </w:pPr>
      <w:r w:rsidRPr="00C91EDF">
        <w:rPr>
          <w:rFonts w:ascii="Times New Roman" w:eastAsia="Times New Roman" w:hAnsi="Times New Roman"/>
          <w:sz w:val="28"/>
          <w:lang w:val="ru-RU"/>
        </w:rPr>
        <w:t>Подтверждаю согласие с последствиями отказа от участия после окончания срока подачи заявлений, отказа от подписания протокола/договора либо ненадлежащего исполнения обязательств, установленными Стандартом и условиями аукцио</w:t>
      </w:r>
      <w:r w:rsidRPr="00C91EDF">
        <w:rPr>
          <w:rFonts w:ascii="Times New Roman" w:eastAsia="Times New Roman" w:hAnsi="Times New Roman"/>
          <w:sz w:val="28"/>
          <w:lang w:val="ru-RU"/>
        </w:rPr>
        <w:t>на.</w:t>
      </w:r>
    </w:p>
    <w:p w:rsidR="003449D9" w:rsidRDefault="00E04949" w:rsidP="00C91EDF">
      <w:pPr>
        <w:spacing w:after="40"/>
        <w:jc w:val="both"/>
      </w:pPr>
      <w:proofErr w:type="spellStart"/>
      <w:r>
        <w:rPr>
          <w:rFonts w:ascii="Times New Roman" w:eastAsia="Times New Roman" w:hAnsi="Times New Roman"/>
          <w:sz w:val="28"/>
        </w:rPr>
        <w:t>Дата</w:t>
      </w:r>
      <w:proofErr w:type="spellEnd"/>
      <w:r>
        <w:rPr>
          <w:rFonts w:ascii="Times New Roman" w:eastAsia="Times New Roman" w:hAnsi="Times New Roman"/>
          <w:sz w:val="28"/>
        </w:rPr>
        <w:t>: «___» __________ 2026 г.    Подпись: ___________________</w:t>
      </w:r>
    </w:p>
    <w:sectPr w:rsidR="003449D9" w:rsidSect="00E04949">
      <w:headerReference w:type="default" r:id="rId9"/>
      <w:footerReference w:type="default" r:id="rId10"/>
      <w:pgSz w:w="12240" w:h="15840"/>
      <w:pgMar w:top="1417" w:right="964" w:bottom="1020" w:left="964" w:header="283" w:footer="340" w:gutter="0"/>
      <w:cols w:space="720"/>
      <w:docGrid w:linePitch="360"/>
      <w:pgBorders w:offsetFrom="page">
        <w:top w:val="double" w:sz="12" w:space="18" w:color="0067B1"/>
        <w:left w:val="double" w:sz="12" w:space="18" w:color="0067B1"/>
        <w:bottom w:val="double" w:sz="12" w:space="18" w:color="0067B1"/>
        <w:right w:val="double" w:sz="12" w:space="18" w:color="0067B1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bottom w:val="single" w:sz="5" w:space="3" w:color="0067B1"/>
      </w:pBdr>
    </w:pPr>
    <w:r>
      <w:rPr>
        <w:rFonts w:ascii="Times New Roman" w:hAnsi="Times New Roman"/>
        <w:color w:val="5A5A5A"/>
        <w:sz w:val="18"/>
      </w:rPr>
      <w:t>www.gres1.kz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  <w:pBdr>
        <w:bottom w:val="single" w:sz="10" w:space="3" w:color="F04A23"/>
      </w:pBdr>
    </w:pPr>
    <w:r>
      <w:drawing>
        <wp:inline xmlns:a="http://schemas.openxmlformats.org/drawingml/2006/main" xmlns:pic="http://schemas.openxmlformats.org/drawingml/2006/picture">
          <wp:extent cx="4114800" cy="122597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amruk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14800" cy="122597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B8621B7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49D9"/>
    <w:rsid w:val="00AA1D8D"/>
    <w:rsid w:val="00B47730"/>
    <w:rsid w:val="00C91EDF"/>
    <w:rsid w:val="00CB0664"/>
    <w:rsid w:val="00E049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eastAsia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eastAsia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63296D-84CD-4234-96D4-361B7BB57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1303</Words>
  <Characters>7432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8718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Наталья Федотова</cp:lastModifiedBy>
  <cp:revision>2</cp:revision>
  <dcterms:created xsi:type="dcterms:W3CDTF">2013-12-23T23:15:00Z</dcterms:created>
  <dcterms:modified xsi:type="dcterms:W3CDTF">2026-09-23T07:52:00Z</dcterms:modified>
  <cp:category/>
</cp:coreProperties>
</file>