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57778" w14:textId="5A10118D" w:rsidR="00C66FC4" w:rsidRPr="00C66FC4" w:rsidRDefault="00C66FC4" w:rsidP="00C66FC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66FC4">
        <w:rPr>
          <w:rFonts w:ascii="Times New Roman" w:hAnsi="Times New Roman" w:cs="Times New Roman"/>
          <w:b/>
          <w:sz w:val="28"/>
          <w:szCs w:val="28"/>
        </w:rPr>
        <w:t>Б</w:t>
      </w:r>
      <w:r w:rsidRPr="00C66FC4">
        <w:rPr>
          <w:rFonts w:ascii="Times New Roman" w:hAnsi="Times New Roman" w:cs="Times New Roman"/>
          <w:b/>
          <w:sz w:val="28"/>
          <w:szCs w:val="28"/>
          <w:lang w:val="kk-KZ"/>
        </w:rPr>
        <w:t>олат Нұ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ржанов атындағы Екібастұз 1-МАЭС»</w:t>
      </w:r>
      <w:r w:rsidRPr="00C66F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ЖШС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-нің</w:t>
      </w:r>
      <w:r w:rsidRPr="00C66F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лекет пайдасына </w:t>
      </w:r>
      <w:r w:rsidRPr="00C66F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жүргізген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төлемдер бойынша есебі</w:t>
      </w:r>
    </w:p>
    <w:p w14:paraId="68716A0A" w14:textId="77777777" w:rsidR="00C66FC4" w:rsidRDefault="00C66FC4" w:rsidP="00C66FC4">
      <w:pPr>
        <w:pStyle w:val="a3"/>
        <w:numPr>
          <w:ilvl w:val="0"/>
          <w:numId w:val="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Кіріспе </w:t>
      </w:r>
    </w:p>
    <w:p w14:paraId="496CB8D5" w14:textId="5FFCEA6B" w:rsidR="00C66FC4" w:rsidRPr="00C66FC4" w:rsidRDefault="00C66FC4" w:rsidP="00C66FC4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Бұл есеп «Екібастұз 1-МАЭС»</w:t>
      </w:r>
      <w:r w:rsidRPr="00C66FC4">
        <w:rPr>
          <w:rFonts w:ascii="Times New Roman" w:hAnsi="Times New Roman" w:cs="Times New Roman"/>
          <w:sz w:val="28"/>
          <w:szCs w:val="28"/>
          <w:lang w:val="kk-KZ"/>
        </w:rPr>
        <w:t xml:space="preserve"> ЖШС (бұдан әрі – Серіктестік)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жүргізген мемлекетке төлемдерге шолуды білдіреді</w:t>
      </w:r>
      <w:r w:rsidRPr="00C66FC4">
        <w:rPr>
          <w:rFonts w:ascii="Times New Roman" w:hAnsi="Times New Roman" w:cs="Times New Roman"/>
          <w:sz w:val="28"/>
          <w:szCs w:val="28"/>
          <w:lang w:val="kk-KZ"/>
        </w:rPr>
        <w:t xml:space="preserve"> және 2024 жылға </w:t>
      </w:r>
      <w:r>
        <w:rPr>
          <w:rFonts w:ascii="Times New Roman" w:hAnsi="Times New Roman" w:cs="Times New Roman"/>
          <w:sz w:val="28"/>
          <w:szCs w:val="28"/>
          <w:lang w:val="kk-KZ"/>
        </w:rPr>
        <w:t>тұрақты</w:t>
      </w:r>
      <w:r w:rsidRPr="00C66FC4">
        <w:rPr>
          <w:rFonts w:ascii="Times New Roman" w:hAnsi="Times New Roman" w:cs="Times New Roman"/>
          <w:sz w:val="28"/>
          <w:szCs w:val="28"/>
          <w:lang w:val="kk-KZ"/>
        </w:rPr>
        <w:t xml:space="preserve"> дамуды басқару жүйесін жетілдіру жөніндегі Жол картасына сәйкес әзірленді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(03.04.2024ж. </w:t>
      </w:r>
      <w:r w:rsidRPr="00C66FC4">
        <w:rPr>
          <w:rFonts w:ascii="Times New Roman" w:hAnsi="Times New Roman" w:cs="Times New Roman"/>
          <w:sz w:val="28"/>
          <w:szCs w:val="28"/>
          <w:lang w:val="kk-KZ"/>
        </w:rPr>
        <w:t>№3 хаттама).</w:t>
      </w:r>
    </w:p>
    <w:p w14:paraId="3CDA46A9" w14:textId="0420A550" w:rsidR="006725C4" w:rsidRDefault="00C66FC4" w:rsidP="00B62506">
      <w:pPr>
        <w:pStyle w:val="a3"/>
        <w:numPr>
          <w:ilvl w:val="0"/>
          <w:numId w:val="1"/>
        </w:numPr>
        <w:tabs>
          <w:tab w:val="left" w:pos="9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мәліметтер</w:t>
      </w:r>
    </w:p>
    <w:p w14:paraId="0FE2A6AA" w14:textId="64FCD690" w:rsidR="00C66FC4" w:rsidRDefault="00C66FC4" w:rsidP="0039765D">
      <w:pPr>
        <w:pStyle w:val="a3"/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«Екібастұз 1-МАЭС» ЖШС </w:t>
      </w:r>
      <w:r w:rsidRPr="00C66FC4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 Екібастұз қаласынан солтүстігірек </w:t>
      </w:r>
      <w:r w:rsidR="0039765D">
        <w:rPr>
          <w:rFonts w:ascii="Times New Roman" w:hAnsi="Times New Roman" w:cs="Times New Roman"/>
          <w:sz w:val="28"/>
          <w:szCs w:val="28"/>
          <w:lang w:val="kk-KZ"/>
        </w:rPr>
        <w:t>16 км жерде, Же</w:t>
      </w:r>
      <w:r w:rsidRPr="00C66FC4">
        <w:rPr>
          <w:rFonts w:ascii="Times New Roman" w:hAnsi="Times New Roman" w:cs="Times New Roman"/>
          <w:sz w:val="28"/>
          <w:szCs w:val="28"/>
          <w:lang w:val="kk-KZ"/>
        </w:rPr>
        <w:t>нгелді көлінің солтүсті</w:t>
      </w:r>
      <w:r w:rsidR="0039765D">
        <w:rPr>
          <w:rFonts w:ascii="Times New Roman" w:hAnsi="Times New Roman" w:cs="Times New Roman"/>
          <w:sz w:val="28"/>
          <w:szCs w:val="28"/>
          <w:lang w:val="kk-KZ"/>
        </w:rPr>
        <w:t>к жағалауында орналасқан, орнатылған</w:t>
      </w:r>
      <w:r w:rsidRPr="00C66FC4">
        <w:rPr>
          <w:rFonts w:ascii="Times New Roman" w:hAnsi="Times New Roman" w:cs="Times New Roman"/>
          <w:sz w:val="28"/>
          <w:szCs w:val="28"/>
          <w:lang w:val="kk-KZ"/>
        </w:rPr>
        <w:t xml:space="preserve"> қуаты 4000 МВт</w:t>
      </w:r>
      <w:r w:rsidR="0039765D" w:rsidRPr="003976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765D" w:rsidRPr="00C66FC4">
        <w:rPr>
          <w:rFonts w:ascii="Times New Roman" w:hAnsi="Times New Roman" w:cs="Times New Roman"/>
          <w:sz w:val="28"/>
          <w:szCs w:val="28"/>
          <w:lang w:val="kk-KZ"/>
        </w:rPr>
        <w:t>жылу</w:t>
      </w:r>
      <w:r w:rsidR="0039765D">
        <w:rPr>
          <w:rFonts w:ascii="Times New Roman" w:hAnsi="Times New Roman" w:cs="Times New Roman"/>
          <w:sz w:val="28"/>
          <w:szCs w:val="28"/>
          <w:lang w:val="kk-KZ"/>
        </w:rPr>
        <w:t xml:space="preserve"> электр станциясын білдіреді</w:t>
      </w:r>
      <w:r w:rsidR="0039765D" w:rsidRPr="00C66FC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9765D" w:rsidRPr="0039765D">
        <w:rPr>
          <w:rFonts w:ascii="Times New Roman" w:hAnsi="Times New Roman" w:cs="Times New Roman"/>
          <w:sz w:val="28"/>
          <w:szCs w:val="28"/>
          <w:lang w:val="kk-KZ"/>
        </w:rPr>
        <w:t>ағымдағы иелік қуаты – 3296 МВт</w:t>
      </w:r>
      <w:r w:rsidRPr="003976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6FC4">
        <w:rPr>
          <w:rFonts w:ascii="Times New Roman" w:hAnsi="Times New Roman" w:cs="Times New Roman"/>
          <w:sz w:val="28"/>
          <w:szCs w:val="28"/>
          <w:lang w:val="kk-KZ"/>
        </w:rPr>
        <w:t>Қазақстандағы ең ірі электр станциясы болып табылады. Серіктестіктің негізгі қызметі электр энергиясын өндіру болып табылады.</w:t>
      </w:r>
    </w:p>
    <w:p w14:paraId="52C04AB9" w14:textId="319E78C2" w:rsidR="0039765D" w:rsidRDefault="0039765D" w:rsidP="00E91153">
      <w:pPr>
        <w:pStyle w:val="a3"/>
        <w:tabs>
          <w:tab w:val="left" w:pos="992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765D">
        <w:rPr>
          <w:rFonts w:ascii="Times New Roman" w:hAnsi="Times New Roman" w:cs="Times New Roman"/>
          <w:sz w:val="28"/>
          <w:szCs w:val="28"/>
          <w:lang w:val="kk-KZ"/>
        </w:rPr>
        <w:t>Серіктестік</w:t>
      </w:r>
      <w:r>
        <w:rPr>
          <w:rFonts w:ascii="Times New Roman" w:hAnsi="Times New Roman" w:cs="Times New Roman"/>
          <w:sz w:val="28"/>
          <w:szCs w:val="28"/>
          <w:lang w:val="kk-KZ"/>
        </w:rPr>
        <w:t>тің жалғыз қатысушысы С</w:t>
      </w:r>
      <w:r w:rsidRPr="0039765D">
        <w:rPr>
          <w:rFonts w:ascii="Times New Roman" w:hAnsi="Times New Roman" w:cs="Times New Roman"/>
          <w:sz w:val="28"/>
          <w:szCs w:val="28"/>
          <w:lang w:val="kk-KZ"/>
        </w:rPr>
        <w:t>еріктестіктің жарғылық ка</w:t>
      </w:r>
      <w:r>
        <w:rPr>
          <w:rFonts w:ascii="Times New Roman" w:hAnsi="Times New Roman" w:cs="Times New Roman"/>
          <w:sz w:val="28"/>
          <w:szCs w:val="28"/>
          <w:lang w:val="kk-KZ"/>
        </w:rPr>
        <w:t>питалындағы 100% үлесі тиесілі «</w:t>
      </w:r>
      <w:r w:rsidRPr="0039765D">
        <w:rPr>
          <w:rFonts w:ascii="Times New Roman" w:hAnsi="Times New Roman" w:cs="Times New Roman"/>
          <w:sz w:val="28"/>
          <w:szCs w:val="28"/>
          <w:lang w:val="kk-KZ"/>
        </w:rPr>
        <w:t>Самұрық-Энерго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9765D">
        <w:rPr>
          <w:rFonts w:ascii="Times New Roman" w:hAnsi="Times New Roman" w:cs="Times New Roman"/>
          <w:sz w:val="28"/>
          <w:szCs w:val="28"/>
          <w:lang w:val="kk-KZ"/>
        </w:rPr>
        <w:t xml:space="preserve"> АҚ болып табылады.</w:t>
      </w:r>
    </w:p>
    <w:p w14:paraId="278B83CB" w14:textId="6338AD08" w:rsidR="0039765D" w:rsidRPr="0039765D" w:rsidRDefault="0039765D" w:rsidP="009B0E9A">
      <w:pPr>
        <w:pStyle w:val="a3"/>
        <w:numPr>
          <w:ilvl w:val="0"/>
          <w:numId w:val="1"/>
        </w:numPr>
        <w:tabs>
          <w:tab w:val="left" w:pos="9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Есептік кезең және есептің шекаралары</w:t>
      </w:r>
    </w:p>
    <w:p w14:paraId="1052F0D7" w14:textId="5CC398FB" w:rsidR="0039765D" w:rsidRDefault="0039765D" w:rsidP="00E91153">
      <w:pPr>
        <w:pStyle w:val="a3"/>
        <w:tabs>
          <w:tab w:val="left" w:pos="992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Есептік кезең 2023 жылдың 01 қаңтарынан бастап 2023 жылдың 31 желтоқсанына дейінгі кезең болып табылады.</w:t>
      </w:r>
    </w:p>
    <w:p w14:paraId="1E2FC401" w14:textId="5903F0D4" w:rsidR="003B38D0" w:rsidRPr="0019469D" w:rsidRDefault="00214F88" w:rsidP="00B62506">
      <w:pPr>
        <w:pStyle w:val="a3"/>
        <w:numPr>
          <w:ilvl w:val="0"/>
          <w:numId w:val="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</w:t>
      </w:r>
    </w:p>
    <w:p w14:paraId="073AE783" w14:textId="262F1FB7" w:rsidR="00214F88" w:rsidRDefault="00214F88" w:rsidP="00E91153">
      <w:pPr>
        <w:pStyle w:val="a3"/>
        <w:tabs>
          <w:tab w:val="left" w:pos="992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4F88">
        <w:rPr>
          <w:rFonts w:ascii="Times New Roman" w:hAnsi="Times New Roman" w:cs="Times New Roman"/>
          <w:sz w:val="28"/>
          <w:szCs w:val="28"/>
          <w:lang w:val="kk-KZ"/>
        </w:rPr>
        <w:t>Мемлекетке жергілікті атқарушы органдар, Қазақстан Республикасы Қаржы министрлігі Мемлекеттік кірістер комитетінің органдары, сондай-ақ өзге де мемлекеттік органдар кіреді.</w:t>
      </w:r>
    </w:p>
    <w:p w14:paraId="53B6FD5F" w14:textId="627AFDFE" w:rsidR="00214F88" w:rsidRPr="00214F88" w:rsidRDefault="00214F88" w:rsidP="00B62506">
      <w:pPr>
        <w:pStyle w:val="a3"/>
        <w:numPr>
          <w:ilvl w:val="0"/>
          <w:numId w:val="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 пайдасына аударымдар</w:t>
      </w:r>
    </w:p>
    <w:p w14:paraId="447ED6C8" w14:textId="77777777" w:rsidR="0076305F" w:rsidRDefault="00214F88" w:rsidP="0076305F">
      <w:pPr>
        <w:pStyle w:val="a3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4F88"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есеп </w:t>
      </w:r>
      <w:r w:rsidR="002E6FAA">
        <w:rPr>
          <w:rFonts w:ascii="Times New Roman" w:hAnsi="Times New Roman" w:cs="Times New Roman"/>
          <w:sz w:val="28"/>
          <w:szCs w:val="28"/>
          <w:lang w:val="kk-KZ"/>
        </w:rPr>
        <w:t xml:space="preserve">келесі төлемдер бойынша бөлумен </w:t>
      </w:r>
      <w:r w:rsidR="0076305F" w:rsidRPr="002E6FAA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бюджетіне </w:t>
      </w:r>
      <w:r w:rsidR="002E6FAA" w:rsidRPr="002E6FAA">
        <w:rPr>
          <w:rFonts w:ascii="Times New Roman" w:hAnsi="Times New Roman" w:cs="Times New Roman"/>
          <w:sz w:val="28"/>
          <w:szCs w:val="28"/>
          <w:lang w:val="kk-KZ"/>
        </w:rPr>
        <w:t xml:space="preserve">миллион </w:t>
      </w:r>
    </w:p>
    <w:p w14:paraId="2BAE4DDA" w14:textId="481A078A" w:rsidR="002E6FAA" w:rsidRDefault="002E6FAA" w:rsidP="00214F88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05F">
        <w:rPr>
          <w:rFonts w:ascii="Times New Roman" w:hAnsi="Times New Roman" w:cs="Times New Roman"/>
          <w:sz w:val="28"/>
          <w:szCs w:val="28"/>
          <w:lang w:val="kk-KZ"/>
        </w:rPr>
        <w:t>теңгеде</w:t>
      </w:r>
      <w:r w:rsidRPr="007630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4F88" w:rsidRPr="0076305F">
        <w:rPr>
          <w:rFonts w:ascii="Times New Roman" w:hAnsi="Times New Roman" w:cs="Times New Roman"/>
          <w:sz w:val="28"/>
          <w:szCs w:val="28"/>
          <w:lang w:val="kk-KZ"/>
        </w:rPr>
        <w:t xml:space="preserve">төленген (ақшамен) </w:t>
      </w:r>
      <w:r w:rsidR="0076305F">
        <w:rPr>
          <w:rFonts w:ascii="Times New Roman" w:hAnsi="Times New Roman" w:cs="Times New Roman"/>
          <w:sz w:val="28"/>
          <w:szCs w:val="28"/>
          <w:lang w:val="kk-KZ"/>
        </w:rPr>
        <w:t>2023 жылғы</w:t>
      </w:r>
      <w:r w:rsidR="0076305F" w:rsidRPr="0076305F">
        <w:rPr>
          <w:rFonts w:ascii="Times New Roman" w:hAnsi="Times New Roman" w:cs="Times New Roman"/>
          <w:sz w:val="28"/>
          <w:szCs w:val="28"/>
          <w:lang w:val="kk-KZ"/>
        </w:rPr>
        <w:t xml:space="preserve"> салықтар мен </w:t>
      </w:r>
      <w:r w:rsidR="0076305F">
        <w:rPr>
          <w:rFonts w:ascii="Times New Roman" w:hAnsi="Times New Roman" w:cs="Times New Roman"/>
          <w:sz w:val="28"/>
          <w:szCs w:val="28"/>
          <w:lang w:val="kk-KZ"/>
        </w:rPr>
        <w:t>төлемдердің сомалары негізінде</w:t>
      </w:r>
      <w:r w:rsidR="0076305F">
        <w:rPr>
          <w:rFonts w:ascii="Times New Roman" w:hAnsi="Times New Roman" w:cs="Times New Roman"/>
          <w:sz w:val="28"/>
          <w:szCs w:val="28"/>
          <w:lang w:val="kk-KZ"/>
        </w:rPr>
        <w:t xml:space="preserve"> жасалды: </w:t>
      </w:r>
    </w:p>
    <w:p w14:paraId="05FF2D48" w14:textId="71DF7B16" w:rsidR="00214F88" w:rsidRPr="00214F88" w:rsidRDefault="00214F88" w:rsidP="00214F88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214F88">
        <w:rPr>
          <w:rFonts w:ascii="Times New Roman" w:hAnsi="Times New Roman" w:cs="Times New Roman"/>
          <w:i/>
          <w:sz w:val="28"/>
          <w:szCs w:val="28"/>
          <w:lang w:val="kk-KZ"/>
        </w:rPr>
        <w:t>Корпоративтік табыс салығы (КТС)</w:t>
      </w:r>
    </w:p>
    <w:p w14:paraId="2581E94A" w14:textId="77777777" w:rsidR="00214F88" w:rsidRDefault="00214F88" w:rsidP="00214F88">
      <w:pPr>
        <w:pStyle w:val="a3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4F88">
        <w:rPr>
          <w:rFonts w:ascii="Times New Roman" w:hAnsi="Times New Roman" w:cs="Times New Roman"/>
          <w:sz w:val="28"/>
          <w:szCs w:val="28"/>
          <w:lang w:val="kk-KZ"/>
        </w:rPr>
        <w:t xml:space="preserve">Корпоративтік табыс салығы, оның ішінде төлем көзінен ұсталатын </w:t>
      </w:r>
    </w:p>
    <w:p w14:paraId="2978DA3B" w14:textId="03DF7DC0" w:rsidR="00214F88" w:rsidRPr="00214F88" w:rsidRDefault="00214F88" w:rsidP="00214F88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4F88">
        <w:rPr>
          <w:rFonts w:ascii="Times New Roman" w:hAnsi="Times New Roman" w:cs="Times New Roman"/>
          <w:sz w:val="28"/>
          <w:szCs w:val="28"/>
          <w:lang w:val="kk-KZ"/>
        </w:rPr>
        <w:t>корпоративтік табыс салығы</w:t>
      </w:r>
    </w:p>
    <w:p w14:paraId="236EF5F5" w14:textId="7D47606B" w:rsidR="00214F88" w:rsidRDefault="00214F88" w:rsidP="00214F88">
      <w:pPr>
        <w:pStyle w:val="a3"/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4F88">
        <w:rPr>
          <w:rFonts w:ascii="Times New Roman" w:hAnsi="Times New Roman" w:cs="Times New Roman"/>
          <w:i/>
          <w:sz w:val="28"/>
          <w:szCs w:val="28"/>
          <w:lang w:val="kk-KZ"/>
        </w:rPr>
        <w:t>Басқа салықтар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214F88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4F88">
        <w:rPr>
          <w:rFonts w:ascii="Times New Roman" w:hAnsi="Times New Roman" w:cs="Times New Roman"/>
          <w:sz w:val="28"/>
          <w:szCs w:val="28"/>
          <w:lang w:val="kk-KZ"/>
        </w:rPr>
        <w:t>мүлік салығы</w:t>
      </w:r>
      <w:r w:rsidR="0076305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214F88">
        <w:rPr>
          <w:rFonts w:ascii="Times New Roman" w:hAnsi="Times New Roman" w:cs="Times New Roman"/>
          <w:sz w:val="28"/>
          <w:szCs w:val="28"/>
          <w:lang w:val="kk-KZ"/>
        </w:rPr>
        <w:t>, көлік құралдарына салынатын салық</w:t>
      </w:r>
      <w:r w:rsidR="0076305F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214F88">
        <w:rPr>
          <w:rFonts w:ascii="Times New Roman" w:hAnsi="Times New Roman" w:cs="Times New Roman"/>
          <w:sz w:val="28"/>
          <w:szCs w:val="28"/>
          <w:lang w:val="kk-KZ"/>
        </w:rPr>
        <w:t>, жер салығы</w:t>
      </w:r>
      <w:r w:rsidR="0076305F">
        <w:rPr>
          <w:rFonts w:ascii="Times New Roman" w:hAnsi="Times New Roman" w:cs="Times New Roman"/>
          <w:sz w:val="28"/>
          <w:szCs w:val="28"/>
          <w:lang w:val="kk-KZ"/>
        </w:rPr>
        <w:t>н, ә</w:t>
      </w:r>
      <w:r w:rsidRPr="00214F88">
        <w:rPr>
          <w:rFonts w:ascii="Times New Roman" w:hAnsi="Times New Roman" w:cs="Times New Roman"/>
          <w:sz w:val="28"/>
          <w:szCs w:val="28"/>
          <w:lang w:val="kk-KZ"/>
        </w:rPr>
        <w:t>леуметтік салық</w:t>
      </w:r>
      <w:r w:rsidR="0076305F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214F88">
        <w:rPr>
          <w:rFonts w:ascii="Times New Roman" w:hAnsi="Times New Roman" w:cs="Times New Roman"/>
          <w:sz w:val="28"/>
          <w:szCs w:val="28"/>
          <w:lang w:val="kk-KZ"/>
        </w:rPr>
        <w:t>, қоршаған ортаға эмиссиялар үшін төлем</w:t>
      </w:r>
      <w:r w:rsidR="0076305F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214F88">
        <w:rPr>
          <w:rFonts w:ascii="Times New Roman" w:hAnsi="Times New Roman" w:cs="Times New Roman"/>
          <w:sz w:val="28"/>
          <w:szCs w:val="28"/>
          <w:lang w:val="kk-KZ"/>
        </w:rPr>
        <w:t>, жер учаскелерін, су ресурстарын, радиожиілік спектрін пайдаланғаны үшін төлем</w:t>
      </w:r>
      <w:r w:rsidR="0076305F">
        <w:rPr>
          <w:rFonts w:ascii="Times New Roman" w:hAnsi="Times New Roman" w:cs="Times New Roman"/>
          <w:sz w:val="28"/>
          <w:szCs w:val="28"/>
          <w:lang w:val="kk-KZ"/>
        </w:rPr>
        <w:t>ді, сыртқы жарнаманы орналастыруға төлемді қоса алғанда, қосылған құн салығын есепке алмағанда.</w:t>
      </w:r>
    </w:p>
    <w:p w14:paraId="200104FA" w14:textId="77777777" w:rsidR="00074878" w:rsidRPr="00074878" w:rsidRDefault="00074878" w:rsidP="00B62506">
      <w:pPr>
        <w:pStyle w:val="a3"/>
        <w:numPr>
          <w:ilvl w:val="0"/>
          <w:numId w:val="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78">
        <w:rPr>
          <w:rFonts w:ascii="Times New Roman" w:hAnsi="Times New Roman" w:cs="Times New Roman"/>
          <w:b/>
          <w:sz w:val="28"/>
          <w:szCs w:val="28"/>
        </w:rPr>
        <w:t>Валюта</w:t>
      </w:r>
    </w:p>
    <w:p w14:paraId="53DACE71" w14:textId="096B9F3E" w:rsidR="0076305F" w:rsidRDefault="0076305F" w:rsidP="00B62506">
      <w:pPr>
        <w:pStyle w:val="a3"/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 С</w:t>
      </w:r>
      <w:r w:rsidRPr="0076305F">
        <w:rPr>
          <w:rFonts w:ascii="Times New Roman" w:hAnsi="Times New Roman" w:cs="Times New Roman"/>
          <w:sz w:val="28"/>
          <w:szCs w:val="28"/>
          <w:lang w:val="kk-KZ"/>
        </w:rPr>
        <w:t>еріктестіктің функционалдық валютасы болып табылатын қазақстандық теңгемен ұсынылған. Шетел валютасындағы операциялар бастапқыда операция жасалған күні қолданылатын бағам бойынша функционалдық валютада есепке алынады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E8F437" w14:textId="77777777" w:rsidR="000C4534" w:rsidRDefault="000C4534" w:rsidP="00DD32F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018EA" w14:textId="00A234A8" w:rsidR="00074878" w:rsidRPr="0076305F" w:rsidRDefault="0076305F" w:rsidP="0076305F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 жылы Мемлекет пайдасына төлемдер (млн. теңгеде) </w:t>
      </w:r>
    </w:p>
    <w:tbl>
      <w:tblPr>
        <w:tblStyle w:val="a4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2409"/>
        <w:gridCol w:w="2410"/>
        <w:gridCol w:w="2126"/>
      </w:tblGrid>
      <w:tr w:rsidR="0024463B" w14:paraId="507B93C1" w14:textId="77777777" w:rsidTr="00B62506">
        <w:tc>
          <w:tcPr>
            <w:tcW w:w="3545" w:type="dxa"/>
            <w:vMerge w:val="restart"/>
          </w:tcPr>
          <w:p w14:paraId="5CE88014" w14:textId="77777777" w:rsidR="0024463B" w:rsidRDefault="0024463B" w:rsidP="00DD32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866C82" w14:textId="5D9691BE" w:rsidR="0024463B" w:rsidRDefault="0076305F" w:rsidP="00DD32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Үкімет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(ел</w:t>
            </w:r>
            <w:r w:rsidR="0024463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945" w:type="dxa"/>
            <w:gridSpan w:val="3"/>
          </w:tcPr>
          <w:p w14:paraId="65FDB0FC" w14:textId="5FF8FABD" w:rsidR="0024463B" w:rsidRPr="0076305F" w:rsidRDefault="0076305F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Төлем түрі</w:t>
            </w:r>
          </w:p>
        </w:tc>
      </w:tr>
      <w:tr w:rsidR="00B457C4" w:rsidRPr="001D5305" w14:paraId="61D0C4B4" w14:textId="77777777" w:rsidTr="00B62506">
        <w:tc>
          <w:tcPr>
            <w:tcW w:w="3545" w:type="dxa"/>
            <w:vMerge/>
          </w:tcPr>
          <w:p w14:paraId="2FE035A5" w14:textId="77777777" w:rsidR="00B457C4" w:rsidRDefault="00B457C4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4776CF4F" w14:textId="4B9324FE" w:rsidR="00B457C4" w:rsidRPr="0076305F" w:rsidRDefault="0076305F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ТС</w:t>
            </w:r>
          </w:p>
        </w:tc>
        <w:tc>
          <w:tcPr>
            <w:tcW w:w="2410" w:type="dxa"/>
          </w:tcPr>
          <w:p w14:paraId="33FBF7C5" w14:textId="49209AAF" w:rsidR="00B457C4" w:rsidRPr="0076305F" w:rsidRDefault="0076305F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Өзгелер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645D13E3" w14:textId="40E3765E" w:rsidR="00B457C4" w:rsidRPr="0076305F" w:rsidRDefault="0076305F" w:rsidP="007C2F83">
            <w:pPr>
              <w:pStyle w:val="a3"/>
              <w:ind w:left="0" w:right="30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Жиыны</w:t>
            </w:r>
          </w:p>
        </w:tc>
      </w:tr>
      <w:tr w:rsidR="00B457C4" w14:paraId="6259CEF6" w14:textId="77777777" w:rsidTr="00B62506">
        <w:tc>
          <w:tcPr>
            <w:tcW w:w="3545" w:type="dxa"/>
          </w:tcPr>
          <w:p w14:paraId="2117140B" w14:textId="6FBAAFEB" w:rsidR="00B457C4" w:rsidRPr="001D5305" w:rsidRDefault="0076305F" w:rsidP="00DD32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="00B457C4"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стан</w:t>
            </w:r>
          </w:p>
        </w:tc>
        <w:tc>
          <w:tcPr>
            <w:tcW w:w="2409" w:type="dxa"/>
          </w:tcPr>
          <w:p w14:paraId="0D68BDFE" w14:textId="2FFD2ADF" w:rsidR="00B457C4" w:rsidRPr="001D5305" w:rsidRDefault="000C4534" w:rsidP="000C4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14 344</w:t>
            </w:r>
          </w:p>
        </w:tc>
        <w:tc>
          <w:tcPr>
            <w:tcW w:w="2410" w:type="dxa"/>
          </w:tcPr>
          <w:p w14:paraId="064D8481" w14:textId="26A2DD4E" w:rsidR="00B457C4" w:rsidRPr="00DD32F0" w:rsidRDefault="000C4534" w:rsidP="000C4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D3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460</w:t>
            </w:r>
          </w:p>
        </w:tc>
        <w:tc>
          <w:tcPr>
            <w:tcW w:w="2126" w:type="dxa"/>
          </w:tcPr>
          <w:p w14:paraId="66E10A6C" w14:textId="0A8678EC" w:rsidR="00B457C4" w:rsidRPr="007C2F83" w:rsidRDefault="000C4534" w:rsidP="000C4534">
            <w:pPr>
              <w:ind w:left="360" w:right="3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DD3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805</w:t>
            </w:r>
          </w:p>
        </w:tc>
      </w:tr>
    </w:tbl>
    <w:p w14:paraId="2A65ABA1" w14:textId="77777777" w:rsidR="00757D9C" w:rsidRDefault="00757D9C" w:rsidP="007C2F8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57D9C" w:rsidSect="00B457C4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F07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F1B75"/>
    <w:multiLevelType w:val="hybridMultilevel"/>
    <w:tmpl w:val="038C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1632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F417F"/>
    <w:multiLevelType w:val="hybridMultilevel"/>
    <w:tmpl w:val="D166CC98"/>
    <w:lvl w:ilvl="0" w:tplc="4A4C9F2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D32CF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AE589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1715F"/>
    <w:multiLevelType w:val="hybridMultilevel"/>
    <w:tmpl w:val="EFECB2BE"/>
    <w:lvl w:ilvl="0" w:tplc="6A5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56"/>
    <w:rsid w:val="000253CC"/>
    <w:rsid w:val="00070AF4"/>
    <w:rsid w:val="00071B9D"/>
    <w:rsid w:val="00074878"/>
    <w:rsid w:val="00097B02"/>
    <w:rsid w:val="000C4534"/>
    <w:rsid w:val="00124DB0"/>
    <w:rsid w:val="0019469D"/>
    <w:rsid w:val="001D5305"/>
    <w:rsid w:val="00214F88"/>
    <w:rsid w:val="0024217C"/>
    <w:rsid w:val="0024463B"/>
    <w:rsid w:val="002A783E"/>
    <w:rsid w:val="002E6FAA"/>
    <w:rsid w:val="002F04AF"/>
    <w:rsid w:val="0039765D"/>
    <w:rsid w:val="003A42C0"/>
    <w:rsid w:val="003B38D0"/>
    <w:rsid w:val="00420F18"/>
    <w:rsid w:val="00502193"/>
    <w:rsid w:val="005B6796"/>
    <w:rsid w:val="00611886"/>
    <w:rsid w:val="006725C4"/>
    <w:rsid w:val="006C7DDF"/>
    <w:rsid w:val="006F0E59"/>
    <w:rsid w:val="00757D9C"/>
    <w:rsid w:val="00760EFD"/>
    <w:rsid w:val="0076305F"/>
    <w:rsid w:val="007C2F83"/>
    <w:rsid w:val="00841ADA"/>
    <w:rsid w:val="008A0BE4"/>
    <w:rsid w:val="0090255D"/>
    <w:rsid w:val="009236F0"/>
    <w:rsid w:val="009413C9"/>
    <w:rsid w:val="00983680"/>
    <w:rsid w:val="009B0E9A"/>
    <w:rsid w:val="00A865DE"/>
    <w:rsid w:val="00AA4E8E"/>
    <w:rsid w:val="00AD6C49"/>
    <w:rsid w:val="00AF6D88"/>
    <w:rsid w:val="00B457C4"/>
    <w:rsid w:val="00B62506"/>
    <w:rsid w:val="00B82E56"/>
    <w:rsid w:val="00B96632"/>
    <w:rsid w:val="00C66FC4"/>
    <w:rsid w:val="00C92DF4"/>
    <w:rsid w:val="00DC4187"/>
    <w:rsid w:val="00DD32F0"/>
    <w:rsid w:val="00E139E3"/>
    <w:rsid w:val="00E91153"/>
    <w:rsid w:val="00E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5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C4"/>
    <w:pPr>
      <w:ind w:left="720"/>
      <w:contextualSpacing/>
    </w:pPr>
  </w:style>
  <w:style w:type="paragraph" w:customStyle="1" w:styleId="Basictext">
    <w:name w:val="Basic_text"/>
    <w:basedOn w:val="a"/>
    <w:qFormat/>
    <w:rsid w:val="00071B9D"/>
    <w:pPr>
      <w:spacing w:before="200" w:after="200" w:line="240" w:lineRule="auto"/>
      <w:jc w:val="both"/>
    </w:pPr>
    <w:rPr>
      <w:rFonts w:ascii="Arial" w:eastAsia="Times New Roman" w:hAnsi="Arial" w:cs="Arial"/>
      <w:snapToGrid w:val="0"/>
      <w:sz w:val="18"/>
      <w:szCs w:val="18"/>
    </w:rPr>
  </w:style>
  <w:style w:type="paragraph" w:customStyle="1" w:styleId="Tabletext">
    <w:name w:val="Table text"/>
    <w:basedOn w:val="a"/>
    <w:link w:val="TabletextChar"/>
    <w:qFormat/>
    <w:rsid w:val="00071B9D"/>
    <w:pPr>
      <w:spacing w:after="0" w:line="240" w:lineRule="auto"/>
      <w:ind w:left="85" w:hanging="85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TabletextChar">
    <w:name w:val="Table text Char"/>
    <w:basedOn w:val="a0"/>
    <w:link w:val="Tabletext"/>
    <w:rsid w:val="00071B9D"/>
    <w:rPr>
      <w:rFonts w:ascii="Arial" w:eastAsia="Times New Roman" w:hAnsi="Arial" w:cs="Times New Roman"/>
      <w:snapToGrid w:val="0"/>
      <w:sz w:val="18"/>
      <w:szCs w:val="20"/>
    </w:rPr>
  </w:style>
  <w:style w:type="table" w:styleId="a4">
    <w:name w:val="Table Grid"/>
    <w:basedOn w:val="a1"/>
    <w:uiPriority w:val="39"/>
    <w:rsid w:val="0098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836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36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36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36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368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6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C4"/>
    <w:pPr>
      <w:ind w:left="720"/>
      <w:contextualSpacing/>
    </w:pPr>
  </w:style>
  <w:style w:type="paragraph" w:customStyle="1" w:styleId="Basictext">
    <w:name w:val="Basic_text"/>
    <w:basedOn w:val="a"/>
    <w:qFormat/>
    <w:rsid w:val="00071B9D"/>
    <w:pPr>
      <w:spacing w:before="200" w:after="200" w:line="240" w:lineRule="auto"/>
      <w:jc w:val="both"/>
    </w:pPr>
    <w:rPr>
      <w:rFonts w:ascii="Arial" w:eastAsia="Times New Roman" w:hAnsi="Arial" w:cs="Arial"/>
      <w:snapToGrid w:val="0"/>
      <w:sz w:val="18"/>
      <w:szCs w:val="18"/>
    </w:rPr>
  </w:style>
  <w:style w:type="paragraph" w:customStyle="1" w:styleId="Tabletext">
    <w:name w:val="Table text"/>
    <w:basedOn w:val="a"/>
    <w:link w:val="TabletextChar"/>
    <w:qFormat/>
    <w:rsid w:val="00071B9D"/>
    <w:pPr>
      <w:spacing w:after="0" w:line="240" w:lineRule="auto"/>
      <w:ind w:left="85" w:hanging="85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TabletextChar">
    <w:name w:val="Table text Char"/>
    <w:basedOn w:val="a0"/>
    <w:link w:val="Tabletext"/>
    <w:rsid w:val="00071B9D"/>
    <w:rPr>
      <w:rFonts w:ascii="Arial" w:eastAsia="Times New Roman" w:hAnsi="Arial" w:cs="Times New Roman"/>
      <w:snapToGrid w:val="0"/>
      <w:sz w:val="18"/>
      <w:szCs w:val="20"/>
    </w:rPr>
  </w:style>
  <w:style w:type="table" w:styleId="a4">
    <w:name w:val="Table Grid"/>
    <w:basedOn w:val="a1"/>
    <w:uiPriority w:val="39"/>
    <w:rsid w:val="0098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836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36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36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36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368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E1442-9D33-4E57-9EBF-94073634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Мунтинова Асель</dc:creator>
  <cp:lastModifiedBy>Адилет Пазыл</cp:lastModifiedBy>
  <cp:revision>3</cp:revision>
  <cp:lastPrinted>2023-03-20T04:40:00Z</cp:lastPrinted>
  <dcterms:created xsi:type="dcterms:W3CDTF">2024-08-26T06:38:00Z</dcterms:created>
  <dcterms:modified xsi:type="dcterms:W3CDTF">2024-10-14T05:32:00Z</dcterms:modified>
</cp:coreProperties>
</file>